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D8" w:rsidRPr="002108D8" w:rsidRDefault="002108D8" w:rsidP="002108D8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2108D8">
        <w:rPr>
          <w:rFonts w:eastAsia="Times New Roman" w:cs="Times New Roman"/>
          <w:b/>
          <w:bCs/>
          <w:sz w:val="36"/>
          <w:szCs w:val="36"/>
          <w:lang w:eastAsia="ru-RU"/>
        </w:rPr>
        <w:t>Описание стратегии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В ее основе лежит </w:t>
      </w:r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использование сигналов индикатора RSI</w:t>
      </w:r>
      <w:r w:rsidRPr="002108D8">
        <w:rPr>
          <w:rFonts w:eastAsia="Times New Roman" w:cs="Times New Roman"/>
          <w:sz w:val="24"/>
          <w:szCs w:val="24"/>
          <w:lang w:eastAsia="ru-RU"/>
        </w:rPr>
        <w:t xml:space="preserve"> (Индекс Относительной Силы рынка), который в отдельном окне строит собственные уровни поддержки и сопротивления. Базисными параметрами этой стратегии являются:</w:t>
      </w:r>
    </w:p>
    <w:p w:rsidR="002108D8" w:rsidRPr="002108D8" w:rsidRDefault="002108D8" w:rsidP="002108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Пробой линии сопротивления или линии поддержки кривой индикатора.</w:t>
      </w:r>
    </w:p>
    <w:p w:rsidR="002108D8" w:rsidRPr="002108D8" w:rsidRDefault="002108D8" w:rsidP="002108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Метод дивергенции.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Достоинства стратегии </w:t>
      </w:r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«Пробой и дивергенция по RSI»</w:t>
      </w:r>
      <w:r w:rsidRPr="002108D8">
        <w:rPr>
          <w:rFonts w:eastAsia="Times New Roman" w:cs="Times New Roman"/>
          <w:sz w:val="24"/>
          <w:szCs w:val="24"/>
          <w:lang w:eastAsia="ru-RU"/>
        </w:rPr>
        <w:t xml:space="preserve"> представлены:</w:t>
      </w:r>
    </w:p>
    <w:p w:rsidR="002108D8" w:rsidRPr="002108D8" w:rsidRDefault="002108D8" w:rsidP="002108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Стабильными опережающими сигналами.</w:t>
      </w:r>
    </w:p>
    <w:p w:rsidR="002108D8" w:rsidRPr="002108D8" w:rsidRDefault="002108D8" w:rsidP="002108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Адаптацией к любым финансовым рынкам.</w:t>
      </w:r>
    </w:p>
    <w:p w:rsidR="002108D8" w:rsidRPr="002108D8" w:rsidRDefault="002108D8" w:rsidP="002108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Возможностью использовать стратегию по всем типам бинарных опционов.</w:t>
      </w:r>
    </w:p>
    <w:p w:rsidR="002108D8" w:rsidRPr="002108D8" w:rsidRDefault="002108D8" w:rsidP="002108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Возможностью ее применения относительно любых базовых торговых активов.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Данная стратегия бинарных опционов применима ко всем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таймфреймам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. Ее использование рекомендовано при проведении технического анализа на базе торгового терминала </w:t>
      </w:r>
      <w:proofErr w:type="spellStart"/>
      <w:r w:rsidRPr="002A5C73">
        <w:rPr>
          <w:rFonts w:eastAsia="Times New Roman" w:cs="Times New Roman"/>
          <w:sz w:val="24"/>
          <w:szCs w:val="24"/>
          <w:u w:val="single"/>
          <w:lang w:eastAsia="ru-RU"/>
        </w:rPr>
        <w:t>MetaTrader</w:t>
      </w:r>
      <w:proofErr w:type="spellEnd"/>
      <w:r w:rsidRPr="002A5C73">
        <w:rPr>
          <w:rFonts w:eastAsia="Times New Roman" w:cs="Times New Roman"/>
          <w:sz w:val="24"/>
          <w:szCs w:val="24"/>
          <w:u w:val="single"/>
          <w:lang w:eastAsia="ru-RU"/>
        </w:rPr>
        <w:t xml:space="preserve"> 4</w:t>
      </w:r>
      <w:r w:rsidRPr="002108D8">
        <w:rPr>
          <w:rFonts w:eastAsia="Times New Roman" w:cs="Times New Roman"/>
          <w:sz w:val="24"/>
          <w:szCs w:val="24"/>
          <w:lang w:eastAsia="ru-RU"/>
        </w:rPr>
        <w:t>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2108D8">
        <w:rPr>
          <w:rFonts w:eastAsia="Times New Roman" w:cs="Times New Roman"/>
          <w:b/>
          <w:bCs/>
          <w:sz w:val="36"/>
          <w:szCs w:val="36"/>
          <w:lang w:eastAsia="ru-RU"/>
        </w:rPr>
        <w:t>Торговые правила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Эта торговая стратегия включает использование индикатора </w:t>
      </w:r>
      <w:proofErr w:type="spellStart"/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Relative</w:t>
      </w:r>
      <w:proofErr w:type="spellEnd"/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Strength</w:t>
      </w:r>
      <w:proofErr w:type="spellEnd"/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Index</w:t>
      </w:r>
      <w:proofErr w:type="spellEnd"/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(RSI)</w:t>
      </w:r>
      <w:r w:rsidRPr="002108D8">
        <w:rPr>
          <w:rFonts w:eastAsia="Times New Roman" w:cs="Times New Roman"/>
          <w:sz w:val="24"/>
          <w:szCs w:val="24"/>
          <w:lang w:eastAsia="ru-RU"/>
        </w:rPr>
        <w:t>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Параметры индикатора в торговом терминале установлены по умолчанию с периодом 14. Нам для максимальной эффективности требуется изменить эти характеристики, установив торговый период 7.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2108D8">
        <w:rPr>
          <w:rFonts w:eastAsia="Times New Roman" w:cs="Times New Roman"/>
          <w:sz w:val="24"/>
          <w:szCs w:val="24"/>
          <w:lang w:eastAsia="ru-RU"/>
        </w:rPr>
        <w:t>расположенном</w:t>
      </w:r>
      <w:proofErr w:type="gram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ниже скриншоте отображен вид графика с уже установленным индикатором RSI, имеющим новые настройки.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A5C73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C5E0FC" wp14:editId="6A54FD9C">
            <wp:extent cx="7231211" cy="3379623"/>
            <wp:effectExtent l="0" t="0" r="8255" b="0"/>
            <wp:docPr id="4" name="Рисунок 4" descr="Relative Strength 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ive Strength Index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435" cy="338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8D8" w:rsidRPr="002108D8" w:rsidRDefault="002108D8" w:rsidP="002108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Индикатор RSI как уже говорилось, может отталкиваться от собственных уровней, тем самым иллюстрируя изменение силы тренда на рынке. Одновременно с этим на графике цены могут </w:t>
      </w:r>
      <w:r w:rsidRPr="002108D8">
        <w:rPr>
          <w:rFonts w:eastAsia="Times New Roman" w:cs="Times New Roman"/>
          <w:sz w:val="24"/>
          <w:szCs w:val="24"/>
          <w:lang w:eastAsia="ru-RU"/>
        </w:rPr>
        <w:lastRenderedPageBreak/>
        <w:t>происходить идентичные движения. Разница может заключаться в том, что на графике тренд может давать ложные сигналы на покупку опциона, в то время</w:t>
      </w:r>
      <w:proofErr w:type="gramStart"/>
      <w:r w:rsidRPr="002108D8">
        <w:rPr>
          <w:rFonts w:eastAsia="Times New Roman" w:cs="Times New Roman"/>
          <w:sz w:val="24"/>
          <w:szCs w:val="24"/>
          <w:lang w:eastAsia="ru-RU"/>
        </w:rPr>
        <w:t>,</w:t>
      </w:r>
      <w:proofErr w:type="gram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как RSI сглаживает незначительные коррекции и дает почти стопроцентную вероятность тенденции.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Как только кривая линия RSI пробивает верхний или нижний уровень, следует ожидать движения тренда в направлении пробоя. Обратите внимание на расположенный ниже рисунок, где показан корректный сигнал на покупку опциона </w:t>
      </w:r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CALL</w:t>
      </w:r>
      <w:r w:rsidRPr="002108D8">
        <w:rPr>
          <w:rFonts w:eastAsia="Times New Roman" w:cs="Times New Roman"/>
          <w:sz w:val="24"/>
          <w:szCs w:val="24"/>
          <w:lang w:eastAsia="ru-RU"/>
        </w:rPr>
        <w:t>:</w:t>
      </w:r>
    </w:p>
    <w:p w:rsidR="002108D8" w:rsidRPr="002108D8" w:rsidRDefault="002108D8" w:rsidP="002108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A5C73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3CFE39" wp14:editId="5CF18F6C">
            <wp:extent cx="6886209" cy="3218380"/>
            <wp:effectExtent l="0" t="0" r="0" b="1270"/>
            <wp:docPr id="3" name="Рисунок 3" descr="Сигнал на покупку опциона C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гнал на покупку опциона Call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209" cy="321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Здесь отчетливо видно, как после непродолжительной коррекции на графике формируется бычий тренд. В это же время кривая индикатора RSI дает точный сигнал на покупку опциона, пересекая линию сопротивления.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В нижнем примере приведена ситуация с покупкой опциона </w:t>
      </w:r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PUT</w:t>
      </w:r>
      <w:r w:rsidRPr="002108D8">
        <w:rPr>
          <w:rFonts w:eastAsia="Times New Roman" w:cs="Times New Roman"/>
          <w:sz w:val="24"/>
          <w:szCs w:val="24"/>
          <w:lang w:eastAsia="ru-RU"/>
        </w:rPr>
        <w:t>:</w:t>
      </w:r>
    </w:p>
    <w:p w:rsidR="002108D8" w:rsidRPr="002108D8" w:rsidRDefault="002108D8" w:rsidP="002108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A5C73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8F88F2" wp14:editId="4A8560E3">
            <wp:extent cx="7196328" cy="3363320"/>
            <wp:effectExtent l="0" t="0" r="5080" b="8890"/>
            <wp:docPr id="2" name="Рисунок 2" descr="Сигнал на покупку опциона 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игнал на покупку опциона PUT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475" cy="33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Совет.</w:t>
      </w:r>
      <w:r w:rsidRPr="002108D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A5C73">
        <w:rPr>
          <w:rFonts w:eastAsia="Times New Roman" w:cs="Times New Roman"/>
          <w:i/>
          <w:iCs/>
          <w:sz w:val="24"/>
          <w:szCs w:val="24"/>
          <w:lang w:eastAsia="ru-RU"/>
        </w:rPr>
        <w:t>Для определения точки пробоя не обязательно использовать диагональную линию. Более практичный эффект может быть от применения в окне индикатора линейного канала, который также есть в торговом терминале во вкладке графических инструментов</w:t>
      </w:r>
      <w:r w:rsidRPr="002108D8">
        <w:rPr>
          <w:rFonts w:eastAsia="Times New Roman" w:cs="Times New Roman"/>
          <w:sz w:val="24"/>
          <w:szCs w:val="24"/>
          <w:lang w:eastAsia="ru-RU"/>
        </w:rPr>
        <w:t>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proofErr w:type="spellStart"/>
      <w:r w:rsidRPr="002108D8">
        <w:rPr>
          <w:rFonts w:eastAsia="Times New Roman" w:cs="Times New Roman"/>
          <w:b/>
          <w:bCs/>
          <w:sz w:val="27"/>
          <w:szCs w:val="27"/>
          <w:lang w:eastAsia="ru-RU"/>
        </w:rPr>
        <w:t>Трейдинг</w:t>
      </w:r>
      <w:proofErr w:type="spellEnd"/>
      <w:r w:rsidRPr="002108D8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бинарными опционами по сигналам дивергенции с RSI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В приведенных примерах можно визуально отметить, что и тренд и кривая индикатора имели идентичное движение до момента разворота цены. Но рынок не всегда бывает столь покладистым и часто можно отмечать расхождение направлений в окне индикатора и на графике. Здесь применим метод дивергенции.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Каждый трейдер не упустит возможности использовать дополнительные методы анализа, тем более, если эти методы не требуют особых усилий. Стратегия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трейдинга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бинарными контрактами с использованием индикатора RSI дает возможность рассматривать еще один вариант прогноза рынка на основе дивергенции и конвергенции тренда.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Для этого нам необходимо провести диагональную линию по последним двум-трем пиковым точкам максимума или минимума. Аналогичные действия выполнялись при анализе рынка на пробой и представлены на размещенных выше рисунках.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Однако в случае определения дивергенции необходимо проводить такие же линии и на </w:t>
      </w:r>
      <w:r w:rsidRPr="002A5C73">
        <w:rPr>
          <w:rFonts w:eastAsia="Times New Roman" w:cs="Times New Roman"/>
          <w:sz w:val="24"/>
          <w:szCs w:val="24"/>
          <w:u w:val="single"/>
          <w:lang w:eastAsia="ru-RU"/>
        </w:rPr>
        <w:t>графике</w:t>
      </w:r>
      <w:r w:rsidRPr="002108D8">
        <w:rPr>
          <w:rFonts w:eastAsia="Times New Roman" w:cs="Times New Roman"/>
          <w:sz w:val="24"/>
          <w:szCs w:val="24"/>
          <w:lang w:eastAsia="ru-RU"/>
        </w:rPr>
        <w:t xml:space="preserve"> цены. Как только обнаружится, что направления обеих линий не одинаковы, можно утверждать о возникновении состояния дивергенции. Как известно всем трейдерам, такое положение на рынке явно свидетельствует о предстоящем развороте.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В приведенном ниже примере дивергенции можно наблюдать бычью дивергенцию, где она завершается пробоем с движением тренда вверх.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A5C73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4518A6" wp14:editId="1CCF827B">
            <wp:extent cx="6579867" cy="3075206"/>
            <wp:effectExtent l="0" t="0" r="0" b="0"/>
            <wp:docPr id="1" name="Рисунок 1" descr="Cигнал на покупку бинарного опциона C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игнал на покупку бинарного опциона CAL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2834" cy="307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В приведенном примере сигналом на покупку бинарного опциона стал отскок цены после повторного тестирования трендовой линии на графике и в окне индикатора.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A5C73">
        <w:rPr>
          <w:rFonts w:eastAsia="Times New Roman" w:cs="Times New Roman"/>
          <w:b/>
          <w:bCs/>
          <w:sz w:val="24"/>
          <w:szCs w:val="24"/>
          <w:lang w:eastAsia="ru-RU"/>
        </w:rPr>
        <w:t>Совет.</w:t>
      </w:r>
      <w:r w:rsidRPr="002108D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A5C73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Идентифицировать предстоящее движение можно по наклону диагональной линии – при уклоне вниз трендовой линии следует ожидать бычьей тенденции и покупать контракты </w:t>
      </w:r>
      <w:r w:rsidRPr="002A5C73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CALL</w:t>
      </w:r>
      <w:r w:rsidRPr="002A5C73">
        <w:rPr>
          <w:rFonts w:eastAsia="Times New Roman" w:cs="Times New Roman"/>
          <w:i/>
          <w:iCs/>
          <w:sz w:val="24"/>
          <w:szCs w:val="24"/>
          <w:lang w:eastAsia="ru-RU"/>
        </w:rPr>
        <w:t xml:space="preserve">. И, наоборот, — при ее уклоне вверх нужно приготовиться к покупке опционов </w:t>
      </w:r>
      <w:r w:rsidRPr="002A5C73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PUT</w:t>
      </w:r>
      <w:r w:rsidRPr="002108D8">
        <w:rPr>
          <w:rFonts w:eastAsia="Times New Roman" w:cs="Times New Roman"/>
          <w:sz w:val="24"/>
          <w:szCs w:val="24"/>
          <w:lang w:eastAsia="ru-RU"/>
        </w:rPr>
        <w:t>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2108D8">
        <w:rPr>
          <w:rFonts w:eastAsia="Times New Roman" w:cs="Times New Roman"/>
          <w:b/>
          <w:bCs/>
          <w:sz w:val="36"/>
          <w:szCs w:val="36"/>
          <w:lang w:eastAsia="ru-RU"/>
        </w:rPr>
        <w:lastRenderedPageBreak/>
        <w:t>Таймфреймы</w:t>
      </w:r>
      <w:proofErr w:type="spellEnd"/>
      <w:r w:rsidRPr="002108D8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и периоды экспирации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В приведенных примерах на разных валютных активах использовались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таймфреймы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от М30 до Н</w:t>
      </w:r>
      <w:proofErr w:type="gramStart"/>
      <w:r w:rsidRPr="002108D8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. Однако эта стратегия предполагает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трейдинг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бинарными контрактами на </w:t>
      </w:r>
      <w:proofErr w:type="gramStart"/>
      <w:r w:rsidRPr="002108D8">
        <w:rPr>
          <w:rFonts w:eastAsia="Times New Roman" w:cs="Times New Roman"/>
          <w:sz w:val="24"/>
          <w:szCs w:val="24"/>
          <w:lang w:eastAsia="ru-RU"/>
        </w:rPr>
        <w:t>разных</w:t>
      </w:r>
      <w:proofErr w:type="gram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таймфреймах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>. На всех временных интервалах несложно распознать дивергенцию и определить точки пробоя линий сопротивления или поддержки.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Но задачей трейдера бинарных опционов является еще и определение времени истечения опциона. В рамках данной стратегии рекомендуется ограничивать срок экспирации тремя – четырьмя свечами. То есть, при анализе на графике Н</w:t>
      </w:r>
      <w:proofErr w:type="gramStart"/>
      <w:r w:rsidRPr="002108D8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период экспирации может устанавливаться с учетом отработки тренда в пределах трех часов.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Аналогично и на краткосрочных сделках – при анализе пятиминутного графика М5 можно установить период экспирации опциона 15-20 минут.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2108D8">
        <w:rPr>
          <w:rFonts w:eastAsia="Times New Roman" w:cs="Times New Roman"/>
          <w:b/>
          <w:bCs/>
          <w:sz w:val="36"/>
          <w:szCs w:val="36"/>
          <w:lang w:eastAsia="ru-RU"/>
        </w:rPr>
        <w:t>Рекомендованные опционы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Традиционно многие стратегии разрабатываются под классические условия контрактов на понижение/повышение. Эта стратегия – не исключение. Однако сигналы индикатора RSI позволяют использовать этот инструмента в опционах в одно касание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One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Touch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>. Так как после пробоя цена устремляется на дистанцию в несколько свечей, у трейдера есть диапазон для манипулирования ценовой отметкой. Аналогично эта стратегия может быть использована и в бинарных контрактах на два касания.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2108D8">
        <w:rPr>
          <w:rFonts w:eastAsia="Times New Roman" w:cs="Times New Roman"/>
          <w:b/>
          <w:bCs/>
          <w:sz w:val="36"/>
          <w:szCs w:val="36"/>
          <w:lang w:eastAsia="ru-RU"/>
        </w:rPr>
        <w:t>Рентабельность стратегии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Судить о доходности этой стратегии можно в формате ее применения в разных типах опционов и при различных брокерских условиях. Вероятность точных сигналов по этой стратегии достигает 70-75%, что весьма перспективно.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Значит можно судить и о доходности с таким же показателем. Однако прибыль может быть еще больше, если стратегия используется в краткосрочных опционах, где вознаграждение трейдера может составлять у разных брокеров до 300%.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Более корректно сформулировать уровень доходности можно самостоятельно, протестировав данную стратегию бинарных опционов на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демо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>-счету.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2108D8">
        <w:rPr>
          <w:rFonts w:eastAsia="Times New Roman" w:cs="Times New Roman"/>
          <w:b/>
          <w:bCs/>
          <w:sz w:val="36"/>
          <w:szCs w:val="36"/>
          <w:lang w:eastAsia="ru-RU"/>
        </w:rPr>
        <w:t>Манименеджмент</w:t>
      </w:r>
      <w:proofErr w:type="spellEnd"/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В отношении </w:t>
      </w:r>
      <w:r w:rsidRPr="002A5C73">
        <w:rPr>
          <w:rFonts w:eastAsia="Times New Roman" w:cs="Times New Roman"/>
          <w:sz w:val="24"/>
          <w:szCs w:val="24"/>
          <w:u w:val="single"/>
          <w:lang w:eastAsia="ru-RU"/>
        </w:rPr>
        <w:t>управления депозитом</w:t>
      </w:r>
      <w:r w:rsidRPr="002108D8">
        <w:rPr>
          <w:rFonts w:eastAsia="Times New Roman" w:cs="Times New Roman"/>
          <w:sz w:val="24"/>
          <w:szCs w:val="24"/>
          <w:lang w:eastAsia="ru-RU"/>
        </w:rPr>
        <w:t xml:space="preserve"> можно рекомендовать 3%-й порог объема сделки. При этом можно покупать контракты с еще меньшей долей депозита в каждом опционе. Но при этом сделать несколько входов в рынок в течени</w:t>
      </w:r>
      <w:proofErr w:type="gramStart"/>
      <w:r w:rsidRPr="002108D8">
        <w:rPr>
          <w:rFonts w:eastAsia="Times New Roman" w:cs="Times New Roman"/>
          <w:sz w:val="24"/>
          <w:szCs w:val="24"/>
          <w:lang w:eastAsia="ru-RU"/>
        </w:rPr>
        <w:t>и</w:t>
      </w:r>
      <w:proofErr w:type="gram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торговой сессии или торгового дня.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>В этом случае будет соблюден принцип диверсификации рисков. Кроме того, в целях рационального управления депозитом не рекомендуется открывать несколько сделок по одному и тому же базовому активу или по одинаковым типам бинарных опционов.</w:t>
      </w:r>
    </w:p>
    <w:p w:rsidR="002108D8" w:rsidRPr="002108D8" w:rsidRDefault="002108D8" w:rsidP="002108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108D8">
        <w:rPr>
          <w:rFonts w:eastAsia="Times New Roman" w:cs="Times New Roman"/>
          <w:sz w:val="24"/>
          <w:szCs w:val="24"/>
          <w:lang w:eastAsia="ru-RU"/>
        </w:rPr>
        <w:t xml:space="preserve">Надеемся, что эта стратегия станет достойным инструментом в вашей </w:t>
      </w:r>
      <w:proofErr w:type="spellStart"/>
      <w:r w:rsidRPr="002108D8">
        <w:rPr>
          <w:rFonts w:eastAsia="Times New Roman" w:cs="Times New Roman"/>
          <w:sz w:val="24"/>
          <w:szCs w:val="24"/>
          <w:lang w:eastAsia="ru-RU"/>
        </w:rPr>
        <w:t>трейдерской</w:t>
      </w:r>
      <w:proofErr w:type="spellEnd"/>
      <w:r w:rsidRPr="002108D8">
        <w:rPr>
          <w:rFonts w:eastAsia="Times New Roman" w:cs="Times New Roman"/>
          <w:sz w:val="24"/>
          <w:szCs w:val="24"/>
          <w:lang w:eastAsia="ru-RU"/>
        </w:rPr>
        <w:t xml:space="preserve"> карьере. Напомним, что при всей эффективности любой стратегии не стоит приуменьшать значимость рисков и брокерских условий.</w:t>
      </w:r>
      <w:r w:rsidR="00AD31CB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D31CB" w:rsidRPr="0019524D" w:rsidRDefault="00AD31CB" w:rsidP="00AD31CB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lastRenderedPageBreak/>
        <w:t xml:space="preserve">Материал предоставлен информационным порталом </w:t>
      </w:r>
      <w:hyperlink r:id="rId13" w:history="1">
        <w:r w:rsidRPr="0019524D">
          <w:rPr>
            <w:rStyle w:val="a5"/>
            <w:rFonts w:asciiTheme="minorHAnsi" w:hAnsiTheme="minorHAnsi"/>
          </w:rPr>
          <w:t>InfoFx.ru</w:t>
        </w:r>
      </w:hyperlink>
    </w:p>
    <w:p w:rsidR="00996395" w:rsidRPr="002A5C73" w:rsidRDefault="00996395">
      <w:bookmarkStart w:id="0" w:name="_GoBack"/>
      <w:bookmarkEnd w:id="0"/>
    </w:p>
    <w:sectPr w:rsidR="00996395" w:rsidRPr="002A5C73" w:rsidSect="002108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16D2A"/>
    <w:multiLevelType w:val="multilevel"/>
    <w:tmpl w:val="614E4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0267875"/>
    <w:multiLevelType w:val="multilevel"/>
    <w:tmpl w:val="D130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59"/>
    <w:rsid w:val="002108D8"/>
    <w:rsid w:val="002A5C73"/>
    <w:rsid w:val="00996395"/>
    <w:rsid w:val="00AD31CB"/>
    <w:rsid w:val="00D9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08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108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08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08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1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08D8"/>
    <w:rPr>
      <w:b/>
      <w:bCs/>
    </w:rPr>
  </w:style>
  <w:style w:type="character" w:styleId="a5">
    <w:name w:val="Hyperlink"/>
    <w:basedOn w:val="a0"/>
    <w:uiPriority w:val="99"/>
    <w:semiHidden/>
    <w:unhideWhenUsed/>
    <w:rsid w:val="002108D8"/>
    <w:rPr>
      <w:color w:val="0000FF"/>
      <w:u w:val="single"/>
    </w:rPr>
  </w:style>
  <w:style w:type="character" w:styleId="a6">
    <w:name w:val="Emphasis"/>
    <w:basedOn w:val="a0"/>
    <w:uiPriority w:val="20"/>
    <w:qFormat/>
    <w:rsid w:val="002108D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10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08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08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108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08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08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1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08D8"/>
    <w:rPr>
      <w:b/>
      <w:bCs/>
    </w:rPr>
  </w:style>
  <w:style w:type="character" w:styleId="a5">
    <w:name w:val="Hyperlink"/>
    <w:basedOn w:val="a0"/>
    <w:uiPriority w:val="99"/>
    <w:semiHidden/>
    <w:unhideWhenUsed/>
    <w:rsid w:val="002108D8"/>
    <w:rPr>
      <w:color w:val="0000FF"/>
      <w:u w:val="single"/>
    </w:rPr>
  </w:style>
  <w:style w:type="character" w:styleId="a6">
    <w:name w:val="Emphasis"/>
    <w:basedOn w:val="a0"/>
    <w:uiPriority w:val="20"/>
    <w:qFormat/>
    <w:rsid w:val="002108D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10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08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9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4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tions-signal.ru/wp-content/uploads/2015/08/proboj-i-divergenciya-po-rsi2.png" TargetMode="External"/><Relationship Id="rId13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ptions-signal.ru/wp-content/uploads/2015/08/proboj-i-divergenciya-po-rsi1.jp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ptions-signal.ru/wp-content/uploads/2015/08/proboj-i-divergenciya-po-rsi3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2017-03-03T19:09:00Z</dcterms:created>
  <dcterms:modified xsi:type="dcterms:W3CDTF">2017-03-03T19:15:00Z</dcterms:modified>
</cp:coreProperties>
</file>